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59B44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МУ «Отдел образования Ножай-Юртовского муниципального района»</w:t>
      </w:r>
    </w:p>
    <w:p w14:paraId="27D869A1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14:paraId="2BBFFBCC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«Средняя общеобразовательная школа №4 с. Ножай-Юрт»</w:t>
      </w:r>
    </w:p>
    <w:p w14:paraId="1DACFD79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(МБОУ «СОШ №4 с. Ножай-Юрт»)</w:t>
      </w:r>
    </w:p>
    <w:p w14:paraId="588C4929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МУ «Нажин-Юьртан муниципальни кIоштан дешаран къаст»</w:t>
      </w:r>
    </w:p>
    <w:p w14:paraId="7F6080A0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Муниципальни бюджетни йукъардешаран хьукмат</w:t>
      </w:r>
    </w:p>
    <w:p w14:paraId="3BF5724C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«Нажин- Юьртан №4 йолу йуккъера йукъардешаран ишкол»</w:t>
      </w:r>
    </w:p>
    <w:p w14:paraId="38E9D62A">
      <w:pPr>
        <w:widowControl w:val="0"/>
        <w:tabs>
          <w:tab w:val="left" w:pos="6330"/>
        </w:tabs>
        <w:autoSpaceDE w:val="0"/>
        <w:autoSpaceDN w:val="0"/>
        <w:adjustRightInd w:val="0"/>
        <w:spacing w:before="0" w:beforeAutospacing="0" w:after="0" w:afterAutospacing="0" w:line="240" w:lineRule="auto"/>
        <w:ind w:left="-240" w:firstLine="720"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(МБЙХЬ «Нажин-Юьртан ЙЙИ №4»)</w:t>
      </w:r>
    </w:p>
    <w:p w14:paraId="27D79C03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right"/>
        <w:rPr>
          <w:rFonts w:ascii="Times New Roman" w:hAnsi="Times New Roman" w:eastAsia="等线" w:cs="Times New Roman"/>
          <w:bCs/>
          <w:color w:val="auto"/>
          <w:sz w:val="28"/>
          <w:szCs w:val="28"/>
          <w:lang w:val="ru-RU" w:eastAsia="ru-RU"/>
        </w:rPr>
      </w:pPr>
    </w:p>
    <w:p w14:paraId="475C8BF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center"/>
        <w:rPr>
          <w:rFonts w:ascii="Times New Roman" w:hAnsi="Times New Roman" w:eastAsia="等线" w:cs="Times New Roman"/>
          <w:b/>
          <w:bCs/>
          <w:color w:val="auto"/>
          <w:sz w:val="28"/>
          <w:szCs w:val="28"/>
          <w:lang w:val="ru-RU" w:eastAsia="ru-RU"/>
        </w:rPr>
      </w:pPr>
    </w:p>
    <w:p w14:paraId="49CB39F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center"/>
        <w:rPr>
          <w:rFonts w:ascii="Times New Roman" w:hAnsi="Times New Roman" w:eastAsia="等线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等线" w:cs="Times New Roman"/>
          <w:b/>
          <w:bCs/>
          <w:color w:val="auto"/>
          <w:sz w:val="28"/>
          <w:szCs w:val="28"/>
          <w:lang w:val="ru-RU" w:eastAsia="ru-RU"/>
        </w:rPr>
        <w:t>ПРИКАЗ</w:t>
      </w:r>
    </w:p>
    <w:tbl>
      <w:tblPr>
        <w:tblStyle w:val="4"/>
        <w:tblW w:w="103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12"/>
        <w:gridCol w:w="1876"/>
      </w:tblGrid>
      <w:tr w14:paraId="313B0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8E6BBDD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等线" w:cs="Times New Roman"/>
                <w:i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hint="default" w:ascii="Times New Roman" w:hAnsi="Times New Roman" w:eastAsia="等线" w:cs="Times New Roman"/>
                <w:bCs/>
                <w:i/>
                <w:color w:val="auto"/>
                <w:sz w:val="28"/>
                <w:szCs w:val="28"/>
                <w:lang w:val="en-US" w:eastAsia="ru-RU"/>
              </w:rPr>
              <w:t xml:space="preserve">27 </w:t>
            </w:r>
            <w:r>
              <w:rPr>
                <w:rFonts w:ascii="Times New Roman" w:hAnsi="Times New Roman" w:eastAsia="等线" w:cs="Times New Roman"/>
                <w:bCs/>
                <w:i/>
                <w:color w:val="auto"/>
                <w:sz w:val="28"/>
                <w:szCs w:val="28"/>
                <w:lang w:val="ru-RU" w:eastAsia="ru-RU"/>
              </w:rPr>
              <w:t>августа</w:t>
            </w:r>
            <w:r>
              <w:rPr>
                <w:rFonts w:hint="default" w:ascii="Times New Roman" w:hAnsi="Times New Roman" w:eastAsia="等线" w:cs="Times New Roman"/>
                <w:bCs/>
                <w:i/>
                <w:color w:val="auto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等线" w:cs="Times New Roman"/>
                <w:bCs/>
                <w:i/>
                <w:color w:val="auto"/>
                <w:sz w:val="28"/>
                <w:szCs w:val="28"/>
                <w:lang w:val="ru-RU" w:eastAsia="ru-RU"/>
              </w:rPr>
              <w:t>2025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D1E7C9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right"/>
              <w:rPr>
                <w:rFonts w:ascii="Times New Roman" w:hAnsi="Times New Roman" w:eastAsia="等线" w:cs="Times New Roman"/>
                <w:bCs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auto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87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69FAE4C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eastAsia="等线" w:cs="Times New Roman"/>
                <w:bCs/>
                <w:i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hint="default" w:ascii="Times New Roman" w:hAnsi="Times New Roman" w:eastAsia="等线" w:cs="Times New Roman"/>
                <w:bCs/>
                <w:i/>
                <w:color w:val="auto"/>
                <w:sz w:val="28"/>
                <w:szCs w:val="28"/>
                <w:lang w:val="en-US" w:eastAsia="ru-RU"/>
              </w:rPr>
              <w:t>56</w:t>
            </w:r>
            <w:r>
              <w:rPr>
                <w:rFonts w:ascii="Times New Roman" w:hAnsi="Times New Roman" w:eastAsia="等线" w:cs="Times New Roman"/>
                <w:bCs/>
                <w:i/>
                <w:color w:val="auto"/>
                <w:sz w:val="28"/>
                <w:szCs w:val="28"/>
                <w:lang w:val="ru-RU" w:eastAsia="ru-RU"/>
              </w:rPr>
              <w:t xml:space="preserve">  -П</w:t>
            </w:r>
          </w:p>
        </w:tc>
      </w:tr>
    </w:tbl>
    <w:p w14:paraId="16C8B1ED">
      <w:pPr>
        <w:ind w:right="6638"/>
        <w:rPr>
          <w:rFonts w:hAnsi="Times New Roman" w:cs="Times New Roman"/>
          <w:color w:val="auto"/>
          <w:sz w:val="28"/>
          <w:szCs w:val="28"/>
          <w:lang w:val="ru-RU"/>
        </w:rPr>
      </w:pPr>
      <w:r>
        <w:rPr>
          <w:rFonts w:hAnsi="Times New Roman" w:cs="Times New Roman"/>
          <w:b/>
          <w:bCs/>
          <w:color w:val="auto"/>
          <w:sz w:val="28"/>
          <w:szCs w:val="28"/>
          <w:lang w:val="ru-RU"/>
        </w:rPr>
        <w:t>О внесении изменений</w:t>
      </w:r>
      <w:r>
        <w:rPr>
          <w:rFonts w:hAnsi="Times New Roman" w:cs="Times New Roman"/>
          <w:b/>
          <w:bCs/>
          <w:color w:val="auto"/>
          <w:sz w:val="28"/>
          <w:szCs w:val="28"/>
        </w:rPr>
        <w:t> </w:t>
      </w:r>
      <w:r>
        <w:rPr>
          <w:rFonts w:hAnsi="Times New Roman" w:cs="Times New Roman"/>
          <w:b/>
          <w:bCs/>
          <w:color w:val="auto"/>
          <w:sz w:val="28"/>
          <w:szCs w:val="28"/>
          <w:lang w:val="ru-RU"/>
        </w:rPr>
        <w:t>в основную образовательную программу</w:t>
      </w:r>
      <w:r>
        <w:rPr>
          <w:rFonts w:hAnsi="Times New Roman" w:cs="Times New Roman"/>
          <w:b/>
          <w:bCs/>
          <w:color w:val="auto"/>
          <w:sz w:val="28"/>
          <w:szCs w:val="28"/>
        </w:rPr>
        <w:t> </w:t>
      </w:r>
      <w:r>
        <w:rPr>
          <w:color w:val="auto"/>
          <w:sz w:val="28"/>
          <w:szCs w:val="28"/>
          <w:lang w:val="ru-RU"/>
        </w:rPr>
        <w:br w:type="textWrapping"/>
      </w:r>
      <w:r>
        <w:rPr>
          <w:rFonts w:hAnsi="Times New Roman" w:cs="Times New Roman"/>
          <w:b/>
          <w:bCs/>
          <w:color w:val="auto"/>
          <w:sz w:val="28"/>
          <w:szCs w:val="28"/>
          <w:lang w:val="ru-RU"/>
        </w:rPr>
        <w:t>начального общего образования</w:t>
      </w:r>
    </w:p>
    <w:p w14:paraId="7864F49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 основании приказа Министерства просвещения Российской Федерации №704 от 09.10.2024г.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14:paraId="4335EB60">
      <w:pPr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ПРИКАЗЫВАЮ:</w:t>
      </w:r>
    </w:p>
    <w:p w14:paraId="0693A4B6">
      <w:pPr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1. Внести изменения в основную образовательную программу начального общего образования, утвержденную приказом №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55-п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от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30.08.2024 г.</w:t>
      </w:r>
    </w:p>
    <w:p w14:paraId="69227DA2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1.1. В целевой раздел:</w:t>
      </w:r>
    </w:p>
    <w:p w14:paraId="4050D682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1.1.1. В «Пояснительную записку»:</w:t>
      </w:r>
    </w:p>
    <w:p w14:paraId="1A5FB83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Пп.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1.1.2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изложить в следующей редакции: </w:t>
      </w:r>
    </w:p>
    <w:p w14:paraId="49FC6603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«ООП НОО учитывает следующие </w:t>
      </w:r>
      <w:r>
        <w:rPr>
          <w:rStyle w:val="6"/>
          <w:color w:val="auto"/>
          <w:sz w:val="28"/>
          <w:szCs w:val="28"/>
        </w:rPr>
        <w:t>принципы</w:t>
      </w:r>
      <w:r>
        <w:rPr>
          <w:color w:val="auto"/>
          <w:sz w:val="28"/>
          <w:szCs w:val="28"/>
        </w:rPr>
        <w:t>:</w:t>
      </w:r>
    </w:p>
    <w:p w14:paraId="72E26052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1) принцип учета ФГОС НОО: ООП НОО базируется на требованиях, предъявляемых ФГОС НОО к целям, содержанию, планируемым результатам и условиям обучения на уровне начального общего образования;</w:t>
      </w:r>
    </w:p>
    <w:p w14:paraId="719624D2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принцип учета языка обучения: с учетом условий функционирования образовательной организации ООП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</w:t>
      </w:r>
    </w:p>
    <w:p w14:paraId="280F7005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3) принцип учета ведущей деятельности обучающегося: программа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и самоконтроль);</w:t>
      </w:r>
    </w:p>
    <w:p w14:paraId="734940A9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 принцип индивидуализации обучения: программа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с учетом мнения родителей (законных представителей) обучающегося;</w:t>
      </w:r>
    </w:p>
    <w:p w14:paraId="5C429339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5) принцип преемственности и перспективности: программа обеспечивает связь и динамику в формировании знаний, умений и способов деятельности, а также успешную адаптацию обучающихся к обучению по образовательным программам основного общего образования, единые подходы между их обучением и развитием на уровнях начального общего и основного общего образования;</w:t>
      </w:r>
    </w:p>
    <w:p w14:paraId="0116C70E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6) принцип здоровьесбережения: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технологий;</w:t>
      </w:r>
    </w:p>
    <w:p w14:paraId="61DF134A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7) принцип обеспечения санитарно-эпидемиологической безопасности обучающихся в соответствии с требованиями, предусмотренным санитарными правилами и нормами </w:t>
      </w:r>
      <w:r>
        <w:rPr>
          <w:color w:val="auto"/>
          <w:sz w:val="28"/>
          <w:szCs w:val="28"/>
        </w:rPr>
        <w:fldChar w:fldCharType="begin"/>
      </w:r>
      <w:r>
        <w:rPr>
          <w:color w:val="auto"/>
          <w:sz w:val="28"/>
          <w:szCs w:val="28"/>
        </w:rPr>
        <w:instrText xml:space="preserve"> HYPERLINK "http://login.consultant.ru/link/?req=doc&amp;base=LAW&amp;n=441707&amp;date=26.03.2025&amp;dst=100137&amp;field=134" \o "Постановление Главного государственного санитарного врача РФ от 28.01.2021 N 2 (ред. от 30.12.2022)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ф" \h </w:instrText>
      </w:r>
      <w:r>
        <w:rPr>
          <w:color w:val="auto"/>
          <w:sz w:val="28"/>
          <w:szCs w:val="28"/>
        </w:rPr>
        <w:fldChar w:fldCharType="separate"/>
      </w:r>
      <w:r>
        <w:rPr>
          <w:color w:val="auto"/>
          <w:sz w:val="28"/>
          <w:szCs w:val="28"/>
        </w:rPr>
        <w:t>СанПиН 1.2.3685-21</w:t>
      </w:r>
      <w:r>
        <w:rPr>
          <w:color w:val="auto"/>
          <w:sz w:val="28"/>
          <w:szCs w:val="28"/>
        </w:rPr>
        <w:fldChar w:fldCharType="end"/>
      </w:r>
      <w:r>
        <w:rPr>
          <w:color w:val="auto"/>
          <w:sz w:val="28"/>
          <w:szCs w:val="28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</w:t>
      </w:r>
      <w:r>
        <w:rPr>
          <w:color w:val="auto"/>
          <w:sz w:val="28"/>
          <w:szCs w:val="28"/>
          <w:lang w:val="ru-RU"/>
        </w:rPr>
        <w:t>№</w:t>
      </w:r>
      <w:r>
        <w:rPr>
          <w:color w:val="auto"/>
          <w:sz w:val="28"/>
          <w:szCs w:val="28"/>
        </w:rPr>
        <w:t xml:space="preserve"> 2 (зарегистрировано Министерством юстиции Российской Федерации 29 января 2021 г., регистрационный </w:t>
      </w:r>
      <w:r>
        <w:rPr>
          <w:color w:val="auto"/>
          <w:sz w:val="28"/>
          <w:szCs w:val="28"/>
          <w:lang w:val="ru-RU"/>
        </w:rPr>
        <w:t>№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 xml:space="preserve">62296), с изменениями, внесенными постановлением Главного государственного санитарного врача Российской Федерации от 30 декабря 2022 г. </w:t>
      </w:r>
      <w:r>
        <w:rPr>
          <w:color w:val="auto"/>
          <w:sz w:val="28"/>
          <w:szCs w:val="28"/>
          <w:lang w:val="ru-RU"/>
        </w:rPr>
        <w:t>№</w:t>
      </w:r>
      <w:r>
        <w:rPr>
          <w:color w:val="auto"/>
          <w:sz w:val="28"/>
          <w:szCs w:val="28"/>
        </w:rPr>
        <w:t xml:space="preserve"> 24 (зарегистрировано Министерством юстиции Российской Федерации 9 марта 2023 г., регистрационный </w:t>
      </w:r>
      <w:r>
        <w:rPr>
          <w:color w:val="auto"/>
          <w:sz w:val="28"/>
          <w:szCs w:val="28"/>
          <w:lang w:val="ru-RU"/>
        </w:rPr>
        <w:t>№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 xml:space="preserve">72558), действующими до 1 марта 2027 г. (далее - Гигиенические нормативы), и санитарными правилами </w:t>
      </w:r>
      <w:r>
        <w:rPr>
          <w:color w:val="auto"/>
          <w:sz w:val="28"/>
          <w:szCs w:val="28"/>
        </w:rPr>
        <w:fldChar w:fldCharType="begin"/>
      </w:r>
      <w:r>
        <w:rPr>
          <w:color w:val="auto"/>
          <w:sz w:val="28"/>
          <w:szCs w:val="28"/>
        </w:rPr>
        <w:instrText xml:space="preserve"> HYPERLINK "http://login.consultant.ru/link/?req=doc&amp;base=LAW&amp;n=486034&amp;date=26.03.2025&amp;dst=100047&amp;field=134" \o "Постановление Главного государственного санитарного врача РФ от 28.09.2020 N 28 (ред. от 30.08.2024)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м" \h </w:instrText>
      </w:r>
      <w:r>
        <w:rPr>
          <w:color w:val="auto"/>
          <w:sz w:val="28"/>
          <w:szCs w:val="28"/>
        </w:rPr>
        <w:fldChar w:fldCharType="separate"/>
      </w:r>
      <w:r>
        <w:rPr>
          <w:color w:val="auto"/>
          <w:sz w:val="28"/>
          <w:szCs w:val="28"/>
        </w:rPr>
        <w:t>СП 2.4.3648-20</w:t>
      </w:r>
      <w:r>
        <w:rPr>
          <w:color w:val="auto"/>
          <w:sz w:val="28"/>
          <w:szCs w:val="28"/>
        </w:rPr>
        <w:fldChar w:fldCharType="end"/>
      </w:r>
      <w:r>
        <w:rPr>
          <w:color w:val="auto"/>
          <w:sz w:val="28"/>
          <w:szCs w:val="28"/>
        </w:rP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</w:t>
      </w:r>
      <w:r>
        <w:rPr>
          <w:color w:val="auto"/>
          <w:sz w:val="28"/>
          <w:szCs w:val="28"/>
          <w:lang w:val="ru-RU"/>
        </w:rPr>
        <w:t>№</w:t>
      </w:r>
      <w:r>
        <w:rPr>
          <w:color w:val="auto"/>
          <w:sz w:val="28"/>
          <w:szCs w:val="28"/>
        </w:rPr>
        <w:t xml:space="preserve"> 28 (зарегистрировано Министерством юстиции Российской Федерации 18 декабря 2020 г., регистрационный </w:t>
      </w:r>
      <w:r>
        <w:rPr>
          <w:color w:val="auto"/>
          <w:sz w:val="28"/>
          <w:szCs w:val="28"/>
          <w:lang w:val="ru-RU"/>
        </w:rPr>
        <w:t>№</w:t>
      </w:r>
      <w:r>
        <w:rPr>
          <w:color w:val="auto"/>
          <w:sz w:val="28"/>
          <w:szCs w:val="28"/>
        </w:rPr>
        <w:t xml:space="preserve"> 61573), действующими до 1 января 2027 г. (далее - Санитарно-эпидемиологические требования).";</w:t>
      </w:r>
    </w:p>
    <w:p w14:paraId="62DA0856">
      <w:pPr>
        <w:pStyle w:val="7"/>
        <w:spacing w:before="240"/>
        <w:ind w:firstLine="540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Пп. ______ дополнить абзацем следующего содержания:</w:t>
      </w:r>
    </w:p>
    <w:p w14:paraId="617EAE09">
      <w:pPr>
        <w:pStyle w:val="7"/>
        <w:spacing w:before="240"/>
        <w:ind w:firstLine="540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"При реализации трехгодичного срока обучения на уровне начального общего образования необходимо равномерно распределять образовательную нагрузку на три года обучения, корректировать общий объем аудиторной нагрузки обучающихся по индивидуальным учебным планам в соответствии с Гигиеническими </w:t>
      </w:r>
      <w:r>
        <w:rPr>
          <w:color w:val="auto"/>
          <w:sz w:val="28"/>
          <w:szCs w:val="28"/>
          <w:highlight w:val="none"/>
        </w:rPr>
        <w:fldChar w:fldCharType="begin"/>
      </w:r>
      <w:r>
        <w:rPr>
          <w:color w:val="auto"/>
          <w:sz w:val="28"/>
          <w:szCs w:val="28"/>
          <w:highlight w:val="none"/>
        </w:rPr>
        <w:instrText xml:space="preserve"> HYPERLINK "http://login.consultant.ru/link/?req=doc&amp;base=LAW&amp;n=441707&amp;date=26.03.2025&amp;dst=100137&amp;field=134" \o "Постановление Главного государственного санитарного врача РФ от 28.01.2021 N 2 (ред. от 30.12.2022)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ф" \h </w:instrText>
      </w:r>
      <w:r>
        <w:rPr>
          <w:color w:val="auto"/>
          <w:sz w:val="28"/>
          <w:szCs w:val="28"/>
          <w:highlight w:val="none"/>
        </w:rPr>
        <w:fldChar w:fldCharType="separate"/>
      </w:r>
      <w:r>
        <w:rPr>
          <w:color w:val="auto"/>
          <w:sz w:val="28"/>
          <w:szCs w:val="28"/>
          <w:highlight w:val="none"/>
        </w:rPr>
        <w:t>нормативами</w:t>
      </w:r>
      <w:r>
        <w:rPr>
          <w:color w:val="auto"/>
          <w:sz w:val="28"/>
          <w:szCs w:val="28"/>
          <w:highlight w:val="none"/>
        </w:rPr>
        <w:fldChar w:fldCharType="end"/>
      </w:r>
      <w:r>
        <w:rPr>
          <w:color w:val="auto"/>
          <w:sz w:val="28"/>
          <w:szCs w:val="28"/>
          <w:highlight w:val="none"/>
        </w:rPr>
        <w:t xml:space="preserve"> и Санитарно-эпидемиологическими </w:t>
      </w:r>
      <w:r>
        <w:rPr>
          <w:color w:val="auto"/>
          <w:sz w:val="28"/>
          <w:szCs w:val="28"/>
          <w:highlight w:val="none"/>
        </w:rPr>
        <w:fldChar w:fldCharType="begin"/>
      </w:r>
      <w:r>
        <w:rPr>
          <w:color w:val="auto"/>
          <w:sz w:val="28"/>
          <w:szCs w:val="28"/>
          <w:highlight w:val="none"/>
        </w:rPr>
        <w:instrText xml:space="preserve"> HYPERLINK "http://login.consultant.ru/link/?req=doc&amp;base=LAW&amp;n=486034&amp;date=26.03.2025&amp;dst=100047&amp;field=134" \o "Постановление Главного государственного санитарного врача РФ от 28.09.2020 N 28 (ред. от 30.08.2024)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м" \h </w:instrText>
      </w:r>
      <w:r>
        <w:rPr>
          <w:color w:val="auto"/>
          <w:sz w:val="28"/>
          <w:szCs w:val="28"/>
          <w:highlight w:val="none"/>
        </w:rPr>
        <w:fldChar w:fldCharType="separate"/>
      </w:r>
      <w:r>
        <w:rPr>
          <w:color w:val="auto"/>
          <w:sz w:val="28"/>
          <w:szCs w:val="28"/>
          <w:highlight w:val="none"/>
        </w:rPr>
        <w:t>требованиями</w:t>
      </w:r>
      <w:r>
        <w:rPr>
          <w:color w:val="auto"/>
          <w:sz w:val="28"/>
          <w:szCs w:val="28"/>
          <w:highlight w:val="none"/>
        </w:rPr>
        <w:fldChar w:fldCharType="end"/>
      </w:r>
      <w:r>
        <w:rPr>
          <w:color w:val="auto"/>
          <w:sz w:val="28"/>
          <w:szCs w:val="28"/>
          <w:highlight w:val="none"/>
        </w:rPr>
        <w:t>.";</w:t>
      </w:r>
    </w:p>
    <w:p w14:paraId="0A967B14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1.1.3. «Система оценки достижения планируемых результатов освоения программы начального общего образования»:</w:t>
      </w:r>
    </w:p>
    <w:p w14:paraId="6F6A9F44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ПП.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6 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Внутренняя оценка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добавить пункт: </w:t>
      </w:r>
    </w:p>
    <w:p w14:paraId="014CFC97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«Длительность контрольной работы, являющейся формой письменной проверки результатов обучения с целью оценки уровня достижения предметных и (или) метапредметных результатов, составляет один урок (не более чем 45 минут), контрольные работы проводятся, начиная со 2 класса.</w:t>
      </w:r>
    </w:p>
    <w:p w14:paraId="0182DD43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данном классе в текущем учебном году";</w:t>
      </w:r>
    </w:p>
    <w:p w14:paraId="637BC4A5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Дополнить подпунктом </w:t>
      </w:r>
      <w:r>
        <w:rPr>
          <w:rFonts w:hint="default"/>
          <w:color w:val="auto"/>
          <w:sz w:val="28"/>
          <w:szCs w:val="28"/>
          <w:lang w:val="ru-RU"/>
        </w:rPr>
        <w:t>12</w:t>
      </w:r>
      <w:r>
        <w:rPr>
          <w:color w:val="auto"/>
          <w:sz w:val="28"/>
          <w:szCs w:val="28"/>
        </w:rPr>
        <w:t xml:space="preserve"> следующего содержания:</w:t>
      </w:r>
    </w:p>
    <w:p w14:paraId="1E33E827">
      <w:pPr>
        <w:pStyle w:val="7"/>
        <w:spacing w:before="24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"В федеральных и региональных процедурах оценки качества образования используется перечень (кодификатор) проверяемых требований к метапредметным результатам освоения основной образовательной программы начального общего образования</w:t>
      </w:r>
    </w:p>
    <w:p w14:paraId="67772459">
      <w:pPr>
        <w:pStyle w:val="7"/>
        <w:jc w:val="right"/>
        <w:rPr>
          <w:color w:val="auto"/>
          <w:sz w:val="28"/>
          <w:szCs w:val="28"/>
        </w:rPr>
      </w:pPr>
    </w:p>
    <w:p w14:paraId="56474454">
      <w:pPr>
        <w:pStyle w:val="7"/>
        <w:jc w:val="right"/>
        <w:rPr>
          <w:color w:val="auto"/>
          <w:sz w:val="28"/>
          <w:szCs w:val="28"/>
        </w:rPr>
      </w:pPr>
    </w:p>
    <w:p w14:paraId="53FD3591">
      <w:pPr>
        <w:pStyle w:val="7"/>
        <w:jc w:val="right"/>
        <w:rPr>
          <w:color w:val="auto"/>
          <w:sz w:val="28"/>
          <w:szCs w:val="28"/>
        </w:rPr>
      </w:pPr>
    </w:p>
    <w:p w14:paraId="5405C1AC">
      <w:pPr>
        <w:pStyle w:val="7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Таблица 1</w:t>
      </w:r>
    </w:p>
    <w:p w14:paraId="7BE3BA19">
      <w:pPr>
        <w:pStyle w:val="7"/>
        <w:ind w:firstLine="540"/>
        <w:jc w:val="both"/>
        <w:rPr>
          <w:color w:val="auto"/>
          <w:sz w:val="28"/>
          <w:szCs w:val="28"/>
        </w:rPr>
      </w:pPr>
    </w:p>
    <w:p w14:paraId="05472870">
      <w:pPr>
        <w:pStyle w:val="7"/>
        <w:jc w:val="both"/>
        <w:rPr>
          <w:color w:val="auto"/>
          <w:sz w:val="28"/>
          <w:szCs w:val="28"/>
        </w:rPr>
      </w:pPr>
    </w:p>
    <w:p w14:paraId="6A675062">
      <w:pPr>
        <w:pStyle w:val="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Перечень (кодификатор) проверяемых</w:t>
      </w:r>
    </w:p>
    <w:p w14:paraId="1883B0D2">
      <w:pPr>
        <w:pStyle w:val="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требований к метапредметным результатам освоения основной</w:t>
      </w:r>
    </w:p>
    <w:p w14:paraId="0F232D60">
      <w:pPr>
        <w:pStyle w:val="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образовательной программы начального общего образования</w:t>
      </w:r>
    </w:p>
    <w:p w14:paraId="5390817C">
      <w:pPr>
        <w:pStyle w:val="7"/>
        <w:ind w:firstLine="540"/>
        <w:jc w:val="both"/>
        <w:rPr>
          <w:color w:val="auto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87"/>
        <w:gridCol w:w="8603"/>
      </w:tblGrid>
      <w:tr w14:paraId="6C4F8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69C44211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Код проверяемого требования</w:t>
            </w:r>
          </w:p>
        </w:tc>
        <w:tc>
          <w:tcPr>
            <w:tcW w:w="4062" w:type="pct"/>
          </w:tcPr>
          <w:p w14:paraId="29278615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Проверяемые требования к метапредметным результатам освоения основной образовательной программы начального общего образования</w:t>
            </w:r>
          </w:p>
        </w:tc>
      </w:tr>
      <w:tr w14:paraId="1AC98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  <w:vAlign w:val="center"/>
          </w:tcPr>
          <w:p w14:paraId="42580479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062" w:type="pct"/>
          </w:tcPr>
          <w:p w14:paraId="45B062C2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Познавательные УУД</w:t>
            </w:r>
          </w:p>
        </w:tc>
      </w:tr>
      <w:tr w14:paraId="00884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  <w:vAlign w:val="center"/>
          </w:tcPr>
          <w:p w14:paraId="413DF712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1.1</w:t>
            </w:r>
          </w:p>
        </w:tc>
        <w:tc>
          <w:tcPr>
            <w:tcW w:w="4062" w:type="pct"/>
          </w:tcPr>
          <w:p w14:paraId="013C474F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Базовые логические действия</w:t>
            </w:r>
          </w:p>
        </w:tc>
      </w:tr>
      <w:tr w14:paraId="12FAE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06F3CB26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1.1.1</w:t>
            </w:r>
          </w:p>
        </w:tc>
        <w:tc>
          <w:tcPr>
            <w:tcW w:w="4062" w:type="pct"/>
          </w:tcPr>
          <w:p w14:paraId="51C523CA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Сравнивать объекты, устанавливать основания для сравнения, устанавливать аналогии</w:t>
            </w:r>
          </w:p>
        </w:tc>
      </w:tr>
      <w:tr w14:paraId="43E6F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3EE364CB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1.1.2</w:t>
            </w:r>
          </w:p>
        </w:tc>
        <w:tc>
          <w:tcPr>
            <w:tcW w:w="4062" w:type="pct"/>
          </w:tcPr>
          <w:p w14:paraId="349E9C82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</w:t>
            </w:r>
          </w:p>
        </w:tc>
      </w:tr>
      <w:tr w14:paraId="0E827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0F630363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1.1.3</w:t>
            </w:r>
          </w:p>
        </w:tc>
        <w:tc>
          <w:tcPr>
            <w:tcW w:w="4062" w:type="pct"/>
          </w:tcPr>
          <w:p w14:paraId="6485A370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  <w:p w14:paraId="75DBDB8C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выявлять недостаток информации для решения учебной (практической) задачи на основе предложенного алгоритма</w:t>
            </w:r>
          </w:p>
        </w:tc>
      </w:tr>
      <w:tr w14:paraId="0AF35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3F312DFE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1.1.4</w:t>
            </w:r>
          </w:p>
        </w:tc>
        <w:tc>
          <w:tcPr>
            <w:tcW w:w="4062" w:type="pct"/>
          </w:tcPr>
          <w:p w14:paraId="5CBE4895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Устанавливать причинно-следственные связи в ситуациях, поддающихся непосредственному наблюдению или знакомых по опыту, делать выводы</w:t>
            </w:r>
          </w:p>
        </w:tc>
      </w:tr>
      <w:tr w14:paraId="72A72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347AD9AA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1.2</w:t>
            </w:r>
          </w:p>
        </w:tc>
        <w:tc>
          <w:tcPr>
            <w:tcW w:w="4062" w:type="pct"/>
          </w:tcPr>
          <w:p w14:paraId="67FD11F7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Базовые исследовательские действия</w:t>
            </w:r>
          </w:p>
        </w:tc>
      </w:tr>
      <w:tr w14:paraId="032C6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12A87707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1.2.1</w:t>
            </w:r>
          </w:p>
        </w:tc>
        <w:tc>
          <w:tcPr>
            <w:tcW w:w="4062" w:type="pct"/>
          </w:tcPr>
          <w:p w14:paraId="63EAF16D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Определять разрыв между реальным и желательным состоянием объекта (ситуации) на основе предложенных педагогическим работником вопросов;</w:t>
            </w:r>
          </w:p>
          <w:p w14:paraId="473CD10B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 помощью педагогического работника формулировать цель, планировать изменения объекта, ситуации</w:t>
            </w:r>
          </w:p>
        </w:tc>
      </w:tr>
      <w:tr w14:paraId="1D82A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58D6F0BE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1.2.2</w:t>
            </w:r>
          </w:p>
        </w:tc>
        <w:tc>
          <w:tcPr>
            <w:tcW w:w="4062" w:type="pct"/>
          </w:tcPr>
          <w:p w14:paraId="48DE918D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Сравнивать несколько вариантов решения задачи, выбирать наиболее подходящий (на основе предложенных критериев)</w:t>
            </w:r>
          </w:p>
        </w:tc>
      </w:tr>
      <w:tr w14:paraId="2E6D2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38650043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1.2.3</w:t>
            </w:r>
          </w:p>
        </w:tc>
        <w:tc>
          <w:tcPr>
            <w:tcW w:w="4062" w:type="pct"/>
          </w:tcPr>
          <w:p w14:paraId="15C7D618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</w:t>
            </w:r>
          </w:p>
        </w:tc>
      </w:tr>
      <w:tr w14:paraId="63F5F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2BD8E78C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1.2.4</w:t>
            </w:r>
          </w:p>
        </w:tc>
        <w:tc>
          <w:tcPr>
            <w:tcW w:w="4062" w:type="pct"/>
          </w:tcPr>
          <w:p w14:paraId="3B37BA61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</w:t>
            </w:r>
          </w:p>
        </w:tc>
      </w:tr>
      <w:tr w14:paraId="283D1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6D26D92D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1.2.5</w:t>
            </w:r>
          </w:p>
        </w:tc>
        <w:tc>
          <w:tcPr>
            <w:tcW w:w="4062" w:type="pct"/>
          </w:tcPr>
          <w:p w14:paraId="066693B4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Прогнозировать возможное развитие процессов, событий и их последствия в аналогичных или сходных ситуациях</w:t>
            </w:r>
          </w:p>
        </w:tc>
      </w:tr>
      <w:tr w14:paraId="201E7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4B10333C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1.3</w:t>
            </w:r>
          </w:p>
        </w:tc>
        <w:tc>
          <w:tcPr>
            <w:tcW w:w="4062" w:type="pct"/>
          </w:tcPr>
          <w:p w14:paraId="478A4FA6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Работа с информацией</w:t>
            </w:r>
          </w:p>
        </w:tc>
      </w:tr>
      <w:tr w14:paraId="5BDB0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4CF177B9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1.3.1</w:t>
            </w:r>
          </w:p>
        </w:tc>
        <w:tc>
          <w:tcPr>
            <w:tcW w:w="4062" w:type="pct"/>
          </w:tcPr>
          <w:p w14:paraId="668AC43A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Выбирать источник получения информации;</w:t>
            </w:r>
          </w:p>
          <w:p w14:paraId="7496E4F8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</w:t>
            </w:r>
          </w:p>
        </w:tc>
      </w:tr>
      <w:tr w14:paraId="238E1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7BB3976B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1.3.2</w:t>
            </w:r>
          </w:p>
        </w:tc>
        <w:tc>
          <w:tcPr>
            <w:tcW w:w="4062" w:type="pct"/>
          </w:tcPr>
          <w:p w14:paraId="33C4E4E6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Согласно заданному алгоритму находить в предложенном источнике информацию, представленную в явном виде</w:t>
            </w:r>
          </w:p>
        </w:tc>
      </w:tr>
      <w:tr w14:paraId="3F380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1E06F355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1.3.3</w:t>
            </w:r>
          </w:p>
        </w:tc>
        <w:tc>
          <w:tcPr>
            <w:tcW w:w="4062" w:type="pct"/>
          </w:tcPr>
          <w:p w14:paraId="0BB1CDFD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</w:t>
            </w:r>
          </w:p>
        </w:tc>
      </w:tr>
      <w:tr w14:paraId="1FCEA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63B19D4D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1.3.4</w:t>
            </w:r>
          </w:p>
        </w:tc>
        <w:tc>
          <w:tcPr>
            <w:tcW w:w="4062" w:type="pct"/>
          </w:tcPr>
          <w:p w14:paraId="2FEC859D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Анализировать и создавать текстовую, видео-, графическую, звуковую информацию в соответствии с учебной задачей</w:t>
            </w:r>
          </w:p>
        </w:tc>
      </w:tr>
      <w:tr w14:paraId="74174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570675FF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1.3.5</w:t>
            </w:r>
          </w:p>
        </w:tc>
        <w:tc>
          <w:tcPr>
            <w:tcW w:w="4062" w:type="pct"/>
          </w:tcPr>
          <w:p w14:paraId="2DE98EC8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Самостоятельно создавать схемы, таблицы для представления информации</w:t>
            </w:r>
          </w:p>
        </w:tc>
      </w:tr>
      <w:tr w14:paraId="0330B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3CBDF399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4062" w:type="pct"/>
          </w:tcPr>
          <w:p w14:paraId="5E371BC2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Коммуникативные УУД</w:t>
            </w:r>
          </w:p>
        </w:tc>
      </w:tr>
      <w:tr w14:paraId="716A5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003E3C37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2.1</w:t>
            </w:r>
          </w:p>
        </w:tc>
        <w:tc>
          <w:tcPr>
            <w:tcW w:w="4062" w:type="pct"/>
          </w:tcPr>
          <w:p w14:paraId="6E98A7CD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Общение</w:t>
            </w:r>
          </w:p>
        </w:tc>
      </w:tr>
      <w:tr w14:paraId="63FE7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18E06616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2.1.1</w:t>
            </w:r>
          </w:p>
        </w:tc>
        <w:tc>
          <w:tcPr>
            <w:tcW w:w="4062" w:type="pct"/>
          </w:tcPr>
          <w:p w14:paraId="73B926F1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Воспринимать и формулировать суждения, выражать эмоции в соответствии с целями и условиями общения в знакомой среде;</w:t>
            </w:r>
          </w:p>
          <w:p w14:paraId="2117DA4C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проявлять уважительное отношение к собеседнику, соблюдать правила ведения диалога и дискуссии;</w:t>
            </w:r>
          </w:p>
          <w:p w14:paraId="2B1E5B12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признавать возможность существования разных точек зрения;</w:t>
            </w:r>
          </w:p>
          <w:p w14:paraId="469883A0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корректно и аргументированно высказывать свое мнение</w:t>
            </w:r>
          </w:p>
        </w:tc>
      </w:tr>
      <w:tr w14:paraId="2BB1D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338B09B2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2.1.2</w:t>
            </w:r>
          </w:p>
        </w:tc>
        <w:tc>
          <w:tcPr>
            <w:tcW w:w="4062" w:type="pct"/>
          </w:tcPr>
          <w:p w14:paraId="77FFBC37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Строить речевое высказывание в соответствии с поставленной задачей;</w:t>
            </w:r>
          </w:p>
          <w:p w14:paraId="28E47FEB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создавать устные и письменные тексты (описание, рассуждение, повествование);</w:t>
            </w:r>
          </w:p>
          <w:p w14:paraId="610C309D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подготавливать небольшие публичные выступления</w:t>
            </w:r>
          </w:p>
        </w:tc>
      </w:tr>
      <w:tr w14:paraId="37E44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600B8E85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2.1.3</w:t>
            </w:r>
          </w:p>
        </w:tc>
        <w:tc>
          <w:tcPr>
            <w:tcW w:w="4062" w:type="pct"/>
          </w:tcPr>
          <w:p w14:paraId="366766EC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Подбирать иллюстративный материал (рисунки, фото, плакаты) к тексту выступления</w:t>
            </w:r>
          </w:p>
        </w:tc>
      </w:tr>
      <w:tr w14:paraId="421CB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4B87677D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2.2</w:t>
            </w:r>
          </w:p>
        </w:tc>
        <w:tc>
          <w:tcPr>
            <w:tcW w:w="4062" w:type="pct"/>
          </w:tcPr>
          <w:p w14:paraId="2499FA1B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Совместная деятельность</w:t>
            </w:r>
          </w:p>
        </w:tc>
      </w:tr>
      <w:tr w14:paraId="1307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62201416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2.2.1</w:t>
            </w:r>
          </w:p>
        </w:tc>
        <w:tc>
          <w:tcPr>
            <w:tcW w:w="4062" w:type="pct"/>
          </w:tcPr>
          <w:p w14:paraId="03AF8C3A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      </w:r>
          </w:p>
          <w:p w14:paraId="00A346B2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14:paraId="12DBC1EE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проявлять готовность руководить, выполнять поручения, подчиняться;</w:t>
            </w:r>
          </w:p>
          <w:p w14:paraId="13AB81D6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ответственно выполнять свою часть работы;</w:t>
            </w:r>
          </w:p>
          <w:p w14:paraId="35A09A77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оценивать свой вклад в общий результат;</w:t>
            </w:r>
          </w:p>
          <w:p w14:paraId="6D528D66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выполнять совместные проектные задания с использованием предложенных образцов</w:t>
            </w:r>
          </w:p>
        </w:tc>
      </w:tr>
      <w:tr w14:paraId="4D1E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1FDB29CC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4062" w:type="pct"/>
          </w:tcPr>
          <w:p w14:paraId="35DF286A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Регулятивные УУД</w:t>
            </w:r>
          </w:p>
        </w:tc>
      </w:tr>
      <w:tr w14:paraId="53300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1A6DBBD2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3.1</w:t>
            </w:r>
          </w:p>
        </w:tc>
        <w:tc>
          <w:tcPr>
            <w:tcW w:w="4062" w:type="pct"/>
          </w:tcPr>
          <w:p w14:paraId="7ECB2AA5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Самоорганизация</w:t>
            </w:r>
          </w:p>
        </w:tc>
      </w:tr>
      <w:tr w14:paraId="50293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749AF5BB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3.1.1</w:t>
            </w:r>
          </w:p>
        </w:tc>
        <w:tc>
          <w:tcPr>
            <w:tcW w:w="4062" w:type="pct"/>
          </w:tcPr>
          <w:p w14:paraId="77D20C27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Планировать действия по решению учебной задачи для получения результата; выстраивать последовательность выбранных действий</w:t>
            </w:r>
          </w:p>
        </w:tc>
      </w:tr>
      <w:tr w14:paraId="62829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579174D8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3.2</w:t>
            </w:r>
          </w:p>
        </w:tc>
        <w:tc>
          <w:tcPr>
            <w:tcW w:w="4062" w:type="pct"/>
          </w:tcPr>
          <w:p w14:paraId="023C6886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Самоконтроль</w:t>
            </w:r>
          </w:p>
        </w:tc>
      </w:tr>
      <w:tr w14:paraId="67470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38" w:type="pct"/>
          </w:tcPr>
          <w:p w14:paraId="4825C615">
            <w:pPr>
              <w:pStyle w:val="7"/>
              <w:jc w:val="center"/>
              <w:rPr>
                <w:color w:val="auto"/>
              </w:rPr>
            </w:pPr>
            <w:r>
              <w:rPr>
                <w:color w:val="auto"/>
              </w:rPr>
              <w:t>3.2.1</w:t>
            </w:r>
          </w:p>
        </w:tc>
        <w:tc>
          <w:tcPr>
            <w:tcW w:w="4062" w:type="pct"/>
          </w:tcPr>
          <w:p w14:paraId="6C2CE932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Устанавливать причины успеха (неудач) учебной деятельности;</w:t>
            </w:r>
          </w:p>
          <w:p w14:paraId="11FB0DA4">
            <w:pPr>
              <w:pStyle w:val="7"/>
              <w:jc w:val="both"/>
              <w:rPr>
                <w:color w:val="auto"/>
              </w:rPr>
            </w:pPr>
            <w:r>
              <w:rPr>
                <w:color w:val="auto"/>
              </w:rPr>
              <w:t>корректировать свои учебные действия для преодоления ошибок</w:t>
            </w:r>
          </w:p>
        </w:tc>
      </w:tr>
    </w:tbl>
    <w:p w14:paraId="527A7356">
      <w:pPr>
        <w:pStyle w:val="7"/>
        <w:spacing w:before="240"/>
        <w:ind w:firstLine="540"/>
        <w:jc w:val="both"/>
        <w:rPr>
          <w:color w:val="auto"/>
        </w:rPr>
      </w:pPr>
    </w:p>
    <w:p w14:paraId="17AEDE33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1.2. В содержательный раздел:</w:t>
      </w:r>
    </w:p>
    <w:p w14:paraId="600E8AF6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1.2.1. Утвердить новую редакцию программы по ____________________________ (Приложение 1) </w:t>
      </w:r>
    </w:p>
    <w:p w14:paraId="758A1DA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1.3. В организационный раздел:</w:t>
      </w:r>
    </w:p>
    <w:p w14:paraId="2431C3B9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1.3.1. «Учебный план»: </w:t>
      </w:r>
    </w:p>
    <w:p w14:paraId="7C806211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Пп.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3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изложить в следующей редакции: </w:t>
      </w:r>
    </w:p>
    <w:p w14:paraId="64BBD40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Вставить сетку часов</w:t>
      </w:r>
    </w:p>
    <w:p w14:paraId="2DBFA19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П.____ __________ заменить ___________.</w:t>
      </w:r>
    </w:p>
    <w:p w14:paraId="2BA5E9C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П.____ __________ заменить ___________.</w:t>
      </w:r>
    </w:p>
    <w:p w14:paraId="026B090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1.3.2. «План внеурочной деятельности»: </w:t>
      </w:r>
    </w:p>
    <w:p w14:paraId="77CB283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П.____ __________ заменить ___________.</w:t>
      </w:r>
    </w:p>
    <w:p w14:paraId="2195538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1.3.3. «календарный учебный график»: </w:t>
      </w:r>
    </w:p>
    <w:p w14:paraId="6867F912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П.____ __________ заменить ___________.</w:t>
      </w:r>
    </w:p>
    <w:p w14:paraId="44191499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 Утвердить изменения, внесенные в основную образовательную программу начального общего образования. </w:t>
      </w:r>
    </w:p>
    <w:p w14:paraId="1138037B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3. Заместителю директора по УВР Джабраиловой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Э.И.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донести информацию до участников образовательных отношений до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01.09.2025г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14:paraId="2CEA4D9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4. Албасханову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М.Б-А.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должность, ответственному за ведение официального сайта образовательной организации, разместить основную образовательную программу начального общего образования в новой редакции на официальном сайте до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01.09.2025г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14:paraId="5081F0D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5. Изменения и дополнения в основную образовательную программу начального общего образования, утвержденную приказом №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55-п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30.08.2024г.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вступают в силу с 1 сентября 2025 года. </w:t>
      </w:r>
    </w:p>
    <w:p w14:paraId="33B06843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6. Контроль исполнения настоящего приказа оставляю за собой.</w:t>
      </w:r>
    </w:p>
    <w:p w14:paraId="67E93E9C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14:paraId="6E227C92">
      <w:pPr>
        <w:ind w:firstLine="859" w:firstLineChars="307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Директор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</w:t>
      </w:r>
      <w:bookmarkStart w:id="0" w:name="_GoBack"/>
      <w:bookmarkEnd w:id="0"/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    З.Ш. Зелимханова</w:t>
      </w:r>
    </w:p>
    <w:p w14:paraId="28CACADD">
      <w:pPr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 приказом ознакомлены: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Э.И. Джабраилова</w:t>
      </w:r>
    </w:p>
    <w:p w14:paraId="11827C23">
      <w:pPr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                                               М.Б-А. Албасханов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E6"/>
    <w:rsid w:val="000D52E6"/>
    <w:rsid w:val="001F746F"/>
    <w:rsid w:val="002A2971"/>
    <w:rsid w:val="002B6EA6"/>
    <w:rsid w:val="00630999"/>
    <w:rsid w:val="00861A26"/>
    <w:rsid w:val="00AB19BE"/>
    <w:rsid w:val="00AF6E57"/>
    <w:rsid w:val="00B13B96"/>
    <w:rsid w:val="00BD2C47"/>
    <w:rsid w:val="00E54E39"/>
    <w:rsid w:val="00FB53B9"/>
    <w:rsid w:val="06246C26"/>
    <w:rsid w:val="07D95B56"/>
    <w:rsid w:val="0BA50C29"/>
    <w:rsid w:val="0E0D18D3"/>
    <w:rsid w:val="0F1F79F8"/>
    <w:rsid w:val="10E85D69"/>
    <w:rsid w:val="11612FBB"/>
    <w:rsid w:val="1CBE1E69"/>
    <w:rsid w:val="2C6E0973"/>
    <w:rsid w:val="2EF31996"/>
    <w:rsid w:val="30455AC0"/>
    <w:rsid w:val="327433ED"/>
    <w:rsid w:val="36774FEB"/>
    <w:rsid w:val="3B98277D"/>
    <w:rsid w:val="3EC6578A"/>
    <w:rsid w:val="3FCB7CAF"/>
    <w:rsid w:val="40185137"/>
    <w:rsid w:val="409F0893"/>
    <w:rsid w:val="42332EA8"/>
    <w:rsid w:val="457B0AC3"/>
    <w:rsid w:val="479C078C"/>
    <w:rsid w:val="49226CE1"/>
    <w:rsid w:val="4CA45C4B"/>
    <w:rsid w:val="5D522568"/>
    <w:rsid w:val="63A16F83"/>
    <w:rsid w:val="68B51559"/>
    <w:rsid w:val="6D446D4F"/>
    <w:rsid w:val="710B1683"/>
    <w:rsid w:val="7813790D"/>
    <w:rsid w:val="7DC7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 w:line="240" w:lineRule="auto"/>
    </w:pPr>
    <w:rPr>
      <w:rFonts w:asciiTheme="minorHAnsi" w:hAnsiTheme="minorHAnsi" w:eastAsiaTheme="minorHAnsi" w:cstheme="minorBidi"/>
      <w:kern w:val="0"/>
      <w:sz w:val="22"/>
      <w:szCs w:val="22"/>
      <w:lang w:val="en-US" w:eastAsia="en-US" w:bidi="ar-SA"/>
      <w14:ligatures w14:val="none"/>
    </w:rPr>
  </w:style>
  <w:style w:type="paragraph" w:styleId="2">
    <w:name w:val="heading 3"/>
    <w:basedOn w:val="1"/>
    <w:next w:val="1"/>
    <w:link w:val="6"/>
    <w:unhideWhenUsed/>
    <w:qFormat/>
    <w:uiPriority w:val="9"/>
    <w:pPr>
      <w:keepNext/>
      <w:keepLines/>
      <w:spacing w:before="40" w:beforeAutospacing="0" w:after="0" w:afterAutospacing="0"/>
      <w:outlineLvl w:val="2"/>
    </w:pPr>
    <w:rPr>
      <w:rFonts w:asciiTheme="majorHAnsi" w:hAnsiTheme="majorHAnsi" w:eastAsiaTheme="majorEastAsia" w:cstheme="majorBidi"/>
      <w:color w:val="203864" w:themeColor="accent1" w:themeShade="80"/>
      <w:sz w:val="24"/>
      <w:szCs w:val="24"/>
      <w:lang w:val="ru-RU"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Заголовок 3 Знак"/>
    <w:basedOn w:val="3"/>
    <w:link w:val="2"/>
    <w:qFormat/>
    <w:uiPriority w:val="9"/>
    <w:rPr>
      <w:rFonts w:asciiTheme="majorHAnsi" w:hAnsiTheme="majorHAnsi" w:eastAsiaTheme="majorEastAsia" w:cstheme="majorBidi"/>
      <w:color w:val="203864" w:themeColor="accent1" w:themeShade="80"/>
      <w:kern w:val="0"/>
      <w:sz w:val="24"/>
      <w:szCs w:val="24"/>
      <w:lang w:eastAsia="ru-RU"/>
      <w14:ligatures w14:val="none"/>
    </w:rPr>
  </w:style>
  <w:style w:type="paragraph" w:customStyle="1" w:styleId="7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 w:eastAsiaTheme="minorEastAsia"/>
      <w:kern w:val="0"/>
      <w:sz w:val="24"/>
      <w:szCs w:val="22"/>
      <w:lang w:val="ru-RU" w:eastAsia="ru-RU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1825</Words>
  <Characters>10404</Characters>
  <Lines>86</Lines>
  <Paragraphs>24</Paragraphs>
  <TotalTime>17</TotalTime>
  <ScaleCrop>false</ScaleCrop>
  <LinksUpToDate>false</LinksUpToDate>
  <CharactersWithSpaces>12205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2024-04-26T21:31:00Z</dcterms:created>
  <dc:creator>Илья Аникеев</dc:creator>
  <cp:lastModifiedBy>Асия Джабраилов�</cp:lastModifiedBy>
  <dcterms:modified xsi:type="dcterms:W3CDTF">2025-11-20T08:13:58Z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3DF2B3F598B14CDE95695DA00B201BA8_12</vt:lpwstr>
  </property>
</Properties>
</file>